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C1" w:rsidRDefault="003B6EC1" w:rsidP="00763AD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5BB4B2C" wp14:editId="2D3FD46A">
            <wp:simplePos x="0" y="0"/>
            <wp:positionH relativeFrom="column">
              <wp:posOffset>-585470</wp:posOffset>
            </wp:positionH>
            <wp:positionV relativeFrom="paragraph">
              <wp:posOffset>-337820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C1" w:rsidRDefault="003B6EC1" w:rsidP="00763AD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:rsidR="003B6EC1" w:rsidRDefault="003B6EC1" w:rsidP="00763AD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:rsidR="00E87ACB" w:rsidRPr="00B152AD" w:rsidRDefault="00E87ACB" w:rsidP="00E8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  <w:lang w:eastAsia="hu-HU"/>
        </w:rPr>
      </w:pPr>
      <w:r w:rsidRPr="00B152AD"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  <w:lang w:eastAsia="hu-HU"/>
        </w:rPr>
        <w:t>ELTE / BUDAPEST</w:t>
      </w:r>
    </w:p>
    <w:p w:rsidR="00E87ACB" w:rsidRDefault="00E87ACB" w:rsidP="00763AD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</w:pPr>
    </w:p>
    <w:p w:rsidR="00763AD8" w:rsidRPr="0057264D" w:rsidRDefault="003B6EC1" w:rsidP="00763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STUDENT </w:t>
      </w:r>
      <w:r w:rsid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MOBILITY</w:t>
      </w:r>
      <w:r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WITH THE </w:t>
      </w:r>
      <w:r w:rsidR="00E3028B"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ERAMSUS</w:t>
      </w:r>
      <w:r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+</w:t>
      </w:r>
      <w:r w:rsidR="00E3028B"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 </w:t>
      </w:r>
      <w:r w:rsid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P</w:t>
      </w:r>
      <w:r w:rsidR="00E3028B" w:rsidRPr="0057264D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ROGRAM</w:t>
      </w:r>
    </w:p>
    <w:p w:rsidR="0087408F" w:rsidRPr="0057264D" w:rsidRDefault="003C6C66" w:rsidP="00763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7264D" w:rsidRPr="0057264D">
          <w:rPr>
            <w:rStyle w:val="Hiperhivatkozs"/>
            <w:rFonts w:ascii="Times New Roman" w:hAnsi="Times New Roman" w:cs="Times New Roman"/>
            <w:sz w:val="20"/>
            <w:szCs w:val="20"/>
          </w:rPr>
          <w:t>https://www.ajk.elte.hu/en/studying_here</w:t>
        </w:r>
      </w:hyperlink>
    </w:p>
    <w:p w:rsidR="0057264D" w:rsidRPr="0057264D" w:rsidRDefault="0057264D" w:rsidP="00763AD8">
      <w:pPr>
        <w:spacing w:after="0" w:line="240" w:lineRule="auto"/>
      </w:pPr>
    </w:p>
    <w:p w:rsidR="00763AD8" w:rsidRPr="0087408F" w:rsidRDefault="00E3028B" w:rsidP="00540E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7408F">
        <w:rPr>
          <w:rFonts w:ascii="Times New Roman" w:eastAsia="Times New Roman" w:hAnsi="Times New Roman" w:cs="Times New Roman"/>
          <w:sz w:val="20"/>
          <w:szCs w:val="20"/>
          <w:lang w:eastAsia="hu-HU"/>
        </w:rPr>
        <w:t>N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omination</w:t>
      </w:r>
      <w:r w:rsidR="00091A29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.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d</w:t>
      </w:r>
      <w:r w:rsidR="00091A29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ea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dl</w:t>
      </w:r>
      <w:r w:rsidR="00091A29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ine: </w:t>
      </w:r>
      <w:r w:rsidR="00763AD8" w:rsidRPr="0087408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hu-HU"/>
        </w:rPr>
        <w:t>10 May</w:t>
      </w:r>
      <w:r w:rsidR="00763AD8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for the </w:t>
      </w:r>
      <w:r w:rsidR="00326F8B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202</w:t>
      </w:r>
      <w:r w:rsidR="00291C00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1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</w:t>
      </w:r>
      <w:r w:rsidR="00326F8B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fall</w:t>
      </w:r>
      <w:r w:rsidR="00763AD8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semester</w:t>
      </w:r>
      <w:r w:rsidR="00091A29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and </w:t>
      </w:r>
      <w:r w:rsidR="00763AD8" w:rsidRPr="0087408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hu-HU"/>
        </w:rPr>
        <w:t>10 November</w:t>
      </w:r>
      <w:r w:rsidR="00763AD8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for the </w:t>
      </w:r>
      <w:r w:rsidR="00326F8B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202</w:t>
      </w:r>
      <w:r w:rsidR="00291C00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2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spring </w:t>
      </w:r>
      <w:r w:rsidR="00763AD8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semester.</w:t>
      </w:r>
    </w:p>
    <w:p w:rsidR="00091A29" w:rsidRPr="0087408F" w:rsidRDefault="00091A29" w:rsidP="00540E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Incoming ERASMUS coordinator</w:t>
      </w:r>
      <w:r w:rsidRPr="0087408F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 xml:space="preserve">: </w:t>
      </w:r>
      <w:r w:rsidR="00E3028B" w:rsidRPr="0087408F">
        <w:rPr>
          <w:rFonts w:ascii="Times New Roman" w:eastAsia="Times New Roman" w:hAnsi="Times New Roman" w:cs="Times New Roman"/>
          <w:b/>
          <w:sz w:val="20"/>
          <w:szCs w:val="20"/>
          <w:lang w:val="en-US" w:eastAsia="hu-HU"/>
        </w:rPr>
        <w:t>Mr. Akos UDOVECZ</w:t>
      </w:r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</w:t>
      </w:r>
      <w:hyperlink r:id="rId9" w:history="1">
        <w:r w:rsidRPr="0087408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hu-HU"/>
          </w:rPr>
          <w:t>incoming@ajk.elte.hu</w:t>
        </w:r>
      </w:hyperlink>
      <w:r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 </w:t>
      </w:r>
    </w:p>
    <w:p w:rsidR="00763AD8" w:rsidRPr="0087408F" w:rsidRDefault="0087408F" w:rsidP="00540E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E</w:t>
      </w:r>
      <w:r w:rsidR="00763AD8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 xml:space="preserve">nglish language requirement is minimum </w:t>
      </w:r>
      <w:r w:rsidR="00E3028B" w:rsidRPr="0087408F">
        <w:rPr>
          <w:rFonts w:ascii="Times New Roman" w:eastAsia="Times New Roman" w:hAnsi="Times New Roman" w:cs="Times New Roman"/>
          <w:sz w:val="20"/>
          <w:szCs w:val="20"/>
          <w:lang w:val="en-US" w:eastAsia="hu-HU"/>
        </w:rPr>
        <w:t>B2 level.</w:t>
      </w:r>
    </w:p>
    <w:p w:rsidR="00763AD8" w:rsidRPr="0087408F" w:rsidRDefault="00763AD8" w:rsidP="00540E3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08F">
        <w:rPr>
          <w:rFonts w:ascii="Times New Roman" w:hAnsi="Times New Roman" w:cs="Times New Roman"/>
          <w:sz w:val="20"/>
          <w:szCs w:val="20"/>
        </w:rPr>
        <w:t xml:space="preserve">Courses each worth </w:t>
      </w:r>
      <w:r w:rsidRPr="0087408F">
        <w:rPr>
          <w:rStyle w:val="Kiemels2"/>
          <w:rFonts w:ascii="Times New Roman" w:hAnsi="Times New Roman" w:cs="Times New Roman"/>
          <w:sz w:val="20"/>
          <w:szCs w:val="20"/>
        </w:rPr>
        <w:t>5 credits</w:t>
      </w:r>
      <w:r w:rsidRPr="0087408F">
        <w:rPr>
          <w:rFonts w:ascii="Times New Roman" w:hAnsi="Times New Roman" w:cs="Times New Roman"/>
          <w:sz w:val="20"/>
          <w:szCs w:val="20"/>
        </w:rPr>
        <w:t xml:space="preserve">. Length of the courses is </w:t>
      </w:r>
      <w:r w:rsidR="006B272B">
        <w:rPr>
          <w:rFonts w:ascii="Times New Roman" w:hAnsi="Times New Roman" w:cs="Times New Roman"/>
          <w:sz w:val="20"/>
          <w:szCs w:val="20"/>
        </w:rPr>
        <w:t>12 weeks x 90</w:t>
      </w:r>
      <w:r w:rsidRPr="0087408F">
        <w:rPr>
          <w:rFonts w:ascii="Times New Roman" w:hAnsi="Times New Roman" w:cs="Times New Roman"/>
          <w:sz w:val="20"/>
          <w:szCs w:val="20"/>
        </w:rPr>
        <w:t xml:space="preserve"> minutes of</w:t>
      </w:r>
      <w:r w:rsidR="006B272B">
        <w:rPr>
          <w:rFonts w:ascii="Times New Roman" w:hAnsi="Times New Roman" w:cs="Times New Roman"/>
          <w:sz w:val="20"/>
          <w:szCs w:val="20"/>
        </w:rPr>
        <w:t xml:space="preserve"> classes.</w:t>
      </w:r>
      <w:r w:rsidRPr="0087408F">
        <w:rPr>
          <w:rFonts w:ascii="Times New Roman" w:hAnsi="Times New Roman" w:cs="Times New Roman"/>
          <w:sz w:val="20"/>
          <w:szCs w:val="20"/>
        </w:rPr>
        <w:t xml:space="preserve"> </w:t>
      </w:r>
      <w:r w:rsidR="00E3028B" w:rsidRPr="0087408F">
        <w:rPr>
          <w:rFonts w:ascii="Times New Roman" w:hAnsi="Times New Roman" w:cs="Times New Roman"/>
          <w:sz w:val="20"/>
          <w:szCs w:val="20"/>
        </w:rPr>
        <w:t>S</w:t>
      </w:r>
      <w:r w:rsidRPr="0087408F">
        <w:rPr>
          <w:rFonts w:ascii="Times New Roman" w:hAnsi="Times New Roman" w:cs="Times New Roman"/>
          <w:sz w:val="20"/>
          <w:szCs w:val="20"/>
        </w:rPr>
        <w:t xml:space="preserve">ome </w:t>
      </w:r>
      <w:r w:rsidR="006B272B">
        <w:rPr>
          <w:rFonts w:ascii="Times New Roman" w:hAnsi="Times New Roman" w:cs="Times New Roman"/>
          <w:sz w:val="20"/>
          <w:szCs w:val="20"/>
        </w:rPr>
        <w:t>courses are</w:t>
      </w:r>
      <w:r w:rsidRPr="0087408F">
        <w:rPr>
          <w:rFonts w:ascii="Times New Roman" w:hAnsi="Times New Roman" w:cs="Times New Roman"/>
          <w:sz w:val="20"/>
          <w:szCs w:val="20"/>
        </w:rPr>
        <w:t xml:space="preserve"> concentrated over several days as block seminars.</w:t>
      </w:r>
    </w:p>
    <w:p w:rsidR="0087408F" w:rsidRDefault="006B272B" w:rsidP="00540E33">
      <w:pPr>
        <w:pStyle w:val="NormlWeb"/>
        <w:widowControl w:val="0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Courses available</w:t>
      </w:r>
      <w:r w:rsidR="00763AD8" w:rsidRPr="00091A29">
        <w:rPr>
          <w:color w:val="auto"/>
          <w:sz w:val="20"/>
          <w:szCs w:val="20"/>
        </w:rPr>
        <w:t xml:space="preserve"> in ENGLISH, GERMAN, FRENCH and ITALIAN language</w:t>
      </w:r>
      <w:r w:rsidR="00291C00">
        <w:rPr>
          <w:color w:val="auto"/>
          <w:sz w:val="20"/>
          <w:szCs w:val="20"/>
        </w:rPr>
        <w:t>s (majority in English) in various fields of LAW, CRMINOLOGY AND POLITICAL SCIENCE</w:t>
      </w:r>
    </w:p>
    <w:p w:rsidR="004D50A5" w:rsidRDefault="00326F8B" w:rsidP="00540E33">
      <w:pPr>
        <w:pStyle w:val="NormlWeb"/>
        <w:widowControl w:val="0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All 9</w:t>
      </w:r>
      <w:r w:rsidR="004D50A5">
        <w:rPr>
          <w:color w:val="auto"/>
          <w:sz w:val="20"/>
          <w:szCs w:val="20"/>
        </w:rPr>
        <w:t xml:space="preserve"> faculties’ ERASMUS courses are open for all ERASMUS students of any faculty</w:t>
      </w:r>
    </w:p>
    <w:p w:rsidR="006B272B" w:rsidRDefault="006B272B" w:rsidP="00763AD8">
      <w:pPr>
        <w:pStyle w:val="NormlWeb"/>
        <w:widowControl w:val="0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6B272B">
        <w:rPr>
          <w:color w:val="auto"/>
          <w:sz w:val="20"/>
          <w:szCs w:val="20"/>
        </w:rPr>
        <w:t xml:space="preserve">Free </w:t>
      </w:r>
      <w:r w:rsidR="0087408F" w:rsidRPr="006B272B">
        <w:rPr>
          <w:color w:val="auto"/>
          <w:sz w:val="20"/>
          <w:szCs w:val="20"/>
        </w:rPr>
        <w:t xml:space="preserve">Hungarian language courses for ERASMUS students </w:t>
      </w:r>
    </w:p>
    <w:p w:rsidR="00E3028B" w:rsidRPr="006B272B" w:rsidRDefault="003C6C66" w:rsidP="006B272B">
      <w:pPr>
        <w:pStyle w:val="NormlWeb"/>
        <w:widowControl w:val="0"/>
        <w:jc w:val="both"/>
        <w:rPr>
          <w:color w:val="auto"/>
          <w:sz w:val="20"/>
          <w:szCs w:val="20"/>
        </w:rPr>
      </w:pPr>
      <w:hyperlink r:id="rId10" w:history="1">
        <w:r w:rsidR="00E3028B" w:rsidRPr="006B272B">
          <w:rPr>
            <w:rStyle w:val="Hiperhivatkozs"/>
            <w:sz w:val="20"/>
            <w:szCs w:val="20"/>
          </w:rPr>
          <w:t>https://www.ajk.elte.hu/en/studying_here/courses_foreign</w:t>
        </w:r>
      </w:hyperlink>
    </w:p>
    <w:tbl>
      <w:tblPr>
        <w:tblW w:w="9557" w:type="dxa"/>
        <w:tblCellSpacing w:w="7" w:type="dxa"/>
        <w:shd w:val="clear" w:color="auto" w:fill="C6C6C6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54"/>
        <w:gridCol w:w="5103"/>
      </w:tblGrid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FEDA2"/>
            <w:vAlign w:val="center"/>
            <w:hideMark/>
          </w:tcPr>
          <w:p w:rsidR="00B059DE" w:rsidRPr="00091A29" w:rsidRDefault="00B059DE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9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ENGLISH COURSES IN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AUTUMN</w:t>
            </w:r>
          </w:p>
        </w:tc>
        <w:tc>
          <w:tcPr>
            <w:tcW w:w="5082" w:type="dxa"/>
            <w:shd w:val="clear" w:color="auto" w:fill="FFEDA2"/>
          </w:tcPr>
          <w:p w:rsidR="00B059DE" w:rsidRPr="00091A29" w:rsidRDefault="00B059DE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09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ENGLISH COURSES IN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SPRING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A54422" w:rsidRDefault="00A54422" w:rsidP="0009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A54422">
              <w:rPr>
                <w:rFonts w:ascii="Times New Roman" w:hAnsi="Times New Roman" w:cs="Times New Roman"/>
                <w:sz w:val="20"/>
                <w:szCs w:val="20"/>
              </w:rPr>
              <w:t>Comparative Tort Law From a Hungarian Perspective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3B6EC1" w:rsidRDefault="003B6EC1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  <w:p w:rsidR="00CD40EA" w:rsidRPr="00CD40EA" w:rsidRDefault="00B059DE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D40E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The Basic Questions of Private Law in a Comparative Perspective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09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1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History and Institutions of the European Union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3C6C66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2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Protection of Foreign Investments - The Law of Multinational Enterprises</w:t>
              </w:r>
            </w:hyperlink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0947B0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International Protection of Cultural Property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3C6C66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3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Comparative Private International Law</w:t>
              </w:r>
            </w:hyperlink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4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The EU Area of Freedom, Security and Justice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A54422" w:rsidRDefault="00A54422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A54422">
              <w:rPr>
                <w:rFonts w:ascii="Times New Roman" w:hAnsi="Times New Roman" w:cs="Times New Roman"/>
                <w:sz w:val="20"/>
                <w:szCs w:val="20"/>
              </w:rPr>
              <w:t>Corporate Finance From a Lawyer's Perspective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F7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5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 </w:t>
              </w:r>
            </w:hyperlink>
            <w:r w:rsidR="00F713FD" w:rsidRPr="00F713FD">
              <w:rPr>
                <w:rFonts w:ascii="Times New Roman" w:eastAsia="Times New Roman" w:hAnsi="Times New Roman" w:cs="Times New Roman"/>
                <w:color w:val="1E252B"/>
                <w:sz w:val="20"/>
                <w:szCs w:val="20"/>
                <w:lang w:eastAsia="hu-HU"/>
              </w:rPr>
              <w:t>Residence and Employment Rights in the Internal Market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Residence and Employment Rights in the Internal Market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6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The Law of the Internal Market I.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3C6C66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7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Private International Law of the European Union</w:t>
              </w:r>
            </w:hyperlink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8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Companies in Private International Law - an EU Law Perspective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Multinational Enterprises and Private International Law</w:t>
            </w:r>
          </w:p>
        </w:tc>
        <w:bookmarkStart w:id="0" w:name="_GoBack"/>
        <w:bookmarkEnd w:id="0"/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19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Doing Legal Profession/Business Around the World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Mobility of Companies in the European Union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0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International Commercial Arbitration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International Commercial Arbitration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1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International Criminal Law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European Criminal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2" w:tgtFrame="_blank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EU Human Rights and Criminal Justice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Fundemental Rights Protection in the EU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Introduction to the Hungarian Substantive Criminal Law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3C6C66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3" w:history="1">
              <w:r w:rsidR="00B059DE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Introduction to the Hungarian Substantive Criminal Law</w:t>
              </w:r>
            </w:hyperlink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291C00" w:rsidP="002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Crime, Criminology and Criminal Justice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A54422" w:rsidRDefault="00A54422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A54422">
              <w:rPr>
                <w:rFonts w:ascii="Times New Roman" w:hAnsi="Times New Roman" w:cs="Times New Roman"/>
                <w:sz w:val="20"/>
                <w:szCs w:val="20"/>
              </w:rPr>
              <w:t>The Rights of Children and Child Protection in Europe</w:t>
            </w:r>
          </w:p>
        </w:tc>
      </w:tr>
      <w:tr w:rsidR="00291C00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291C00" w:rsidRDefault="00291C00" w:rsidP="002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lastRenderedPageBreak/>
              <w:t>Corporate Crime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291C00" w:rsidRPr="00C73627" w:rsidRDefault="00291C00" w:rsidP="001963D3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7">
              <w:rPr>
                <w:rFonts w:ascii="Times New Roman" w:hAnsi="Times New Roman" w:cs="Times New Roman"/>
                <w:sz w:val="20"/>
                <w:szCs w:val="20"/>
              </w:rPr>
              <w:t>Rule of Law</w:t>
            </w:r>
          </w:p>
        </w:tc>
      </w:tr>
      <w:tr w:rsidR="00291C00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291C00" w:rsidRDefault="00291C00" w:rsidP="002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Transitional Justice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291C00" w:rsidRPr="00C73627" w:rsidRDefault="00C73627" w:rsidP="00C73627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627">
              <w:rPr>
                <w:rFonts w:ascii="Times New Roman" w:hAnsi="Times New Roman" w:cs="Times New Roman"/>
                <w:sz w:val="20"/>
                <w:szCs w:val="20"/>
              </w:rPr>
              <w:t>Introduction to Comparative Law - Paradigms and Methods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F7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1E252B"/>
                <w:sz w:val="20"/>
                <w:szCs w:val="20"/>
                <w:lang w:eastAsia="hu-HU"/>
              </w:rPr>
              <w:t>Introduction to the Hungarian Constitutional Law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Comparative Constitutional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Labour Rights as Human Rights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European Labour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International Air Law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International Air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29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International Tax </w:t>
            </w:r>
            <w:r w:rsidR="00291C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Aspects of Emloyees’ Global Mobility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F713FD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European Tax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3C6C66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4" w:history="1">
              <w:r w:rsidR="00F713FD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Cross Border Contracts and Cross Border Dispute Resolution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Enforcement of the Basic Values of  the European Union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Pr="00CD40EA" w:rsidRDefault="00F713FD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Consumer Protection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D40EA" w:rsidRPr="00CD40EA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Comparative Administrative Law</w:t>
            </w:r>
          </w:p>
        </w:tc>
      </w:tr>
      <w:tr w:rsidR="00B059DE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B059DE" w:rsidRDefault="000947B0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Introduction to European Civil Procedure – Brussels Ia Regulation</w:t>
            </w:r>
          </w:p>
          <w:p w:rsidR="000947B0" w:rsidRDefault="000947B0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</w:p>
          <w:p w:rsidR="000947B0" w:rsidRDefault="000947B0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 xml:space="preserve">International and European Personal Data Protection Law  </w:t>
            </w:r>
          </w:p>
          <w:p w:rsidR="000947B0" w:rsidRPr="00CD40EA" w:rsidRDefault="000947B0" w:rsidP="0019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Anti-Money Laundering and Combating the Financing of Terrorism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0947B0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Human Rights in Civil Procedure</w:t>
            </w:r>
          </w:p>
          <w:p w:rsidR="000947B0" w:rsidRPr="00CD40EA" w:rsidRDefault="000947B0" w:rsidP="001963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0947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Anti Money Laundering and Combatting the Finance of Terrorism</w:t>
            </w:r>
          </w:p>
        </w:tc>
      </w:tr>
      <w:tr w:rsidR="000947B0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0947B0" w:rsidRPr="00CD40EA" w:rsidRDefault="000947B0" w:rsidP="0009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Civil Liberties in the USA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0947B0" w:rsidRPr="00CD40EA" w:rsidRDefault="00C73627" w:rsidP="00094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736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Classic Dilemmas of Constitutional Theory in Modern Context</w:t>
            </w:r>
          </w:p>
        </w:tc>
      </w:tr>
      <w:tr w:rsidR="000947B0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0947B0" w:rsidRPr="00CD40EA" w:rsidRDefault="003C6C66" w:rsidP="0009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5" w:tgtFrame="_blank" w:history="1">
              <w:r w:rsidR="000947B0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Political Culture in the European Union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0947B0" w:rsidRPr="00CD40EA" w:rsidRDefault="00C73627" w:rsidP="000947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736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Basics of International Disability Law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3C6C66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6" w:history="1">
              <w:r w:rsidR="00C73627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French</w:t>
              </w:r>
            </w:hyperlink>
            <w:r w:rsidR="00C73627">
              <w:rPr>
                <w:rFonts w:ascii="Times New Roman" w:eastAsia="Times New Roman" w:hAnsi="Times New Roman" w:cs="Times New Roman"/>
                <w:color w:val="1E252B"/>
                <w:sz w:val="20"/>
                <w:szCs w:val="20"/>
                <w:lang w:eastAsia="hu-HU"/>
              </w:rPr>
              <w:t xml:space="preserve"> Politics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Democracy in Europe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3C6C66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7" w:history="1">
              <w:r w:rsidR="00C73627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>Political Analysis in Practice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Multiple Crisis in the European Union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3C6C66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8" w:tgtFrame="_blank" w:history="1">
              <w:r w:rsidR="00C73627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World Politics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F29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Political Analysis in Practice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3C6C66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hyperlink r:id="rId29" w:tgtFrame="_blank" w:history="1">
              <w:r w:rsidR="00C73627" w:rsidRPr="00CD40EA">
                <w:rPr>
                  <w:rFonts w:ascii="Times New Roman" w:eastAsia="Times New Roman" w:hAnsi="Times New Roman" w:cs="Times New Roman"/>
                  <w:color w:val="1E252B"/>
                  <w:sz w:val="20"/>
                  <w:szCs w:val="20"/>
                  <w:lang w:eastAsia="hu-HU"/>
                </w:rPr>
                <w:t xml:space="preserve">Political Game Theory </w:t>
              </w:r>
            </w:hyperlink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World Politics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736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Changing Dynamics of Parliaments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F713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Political Game Theory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291C00">
              <w:rPr>
                <w:rFonts w:ascii="Times New Roman" w:eastAsia="Times New Roman" w:hAnsi="Times New Roman" w:cs="Times New Roman"/>
                <w:color w:val="1E252B"/>
                <w:sz w:val="20"/>
                <w:szCs w:val="20"/>
                <w:lang w:eastAsia="hu-HU"/>
              </w:rPr>
              <w:t>Public Policy: Theories, Problems, Solutions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F29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Changing Dynamics of Parliaments</w:t>
            </w:r>
          </w:p>
        </w:tc>
      </w:tr>
      <w:tr w:rsidR="00C73627" w:rsidRPr="00091A29" w:rsidTr="00B059DE">
        <w:trPr>
          <w:tblCellSpacing w:w="7" w:type="dxa"/>
        </w:trPr>
        <w:tc>
          <w:tcPr>
            <w:tcW w:w="4433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291C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Contemporary Hungarian Politics and Society</w:t>
            </w:r>
          </w:p>
        </w:tc>
        <w:tc>
          <w:tcPr>
            <w:tcW w:w="5082" w:type="dxa"/>
            <w:shd w:val="clear" w:color="auto" w:fill="F4F4F4"/>
            <w:vAlign w:val="center"/>
          </w:tcPr>
          <w:p w:rsidR="00C73627" w:rsidRPr="00CD40EA" w:rsidRDefault="00C73627" w:rsidP="00C736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</w:pPr>
            <w:r w:rsidRPr="00C7362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hu-HU"/>
              </w:rPr>
              <w:t>Leader Democracy: The Orbán Regime and Beyond</w:t>
            </w:r>
          </w:p>
        </w:tc>
      </w:tr>
    </w:tbl>
    <w:p w:rsidR="00763AD8" w:rsidRPr="00091A29" w:rsidRDefault="00763AD8" w:rsidP="00763AD8">
      <w:pPr>
        <w:spacing w:after="0" w:line="240" w:lineRule="auto"/>
        <w:rPr>
          <w:rFonts w:ascii="Garamond" w:eastAsia="Times New Roman" w:hAnsi="Garamond" w:cs="Times New Roman"/>
          <w:smallCaps/>
          <w:sz w:val="20"/>
          <w:szCs w:val="20"/>
          <w:lang w:eastAsia="hu-HU"/>
        </w:rPr>
      </w:pPr>
    </w:p>
    <w:p w:rsidR="00763AD8" w:rsidRPr="00E3028B" w:rsidRDefault="00C73627" w:rsidP="00763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LEGAL </w:t>
      </w:r>
      <w:r w:rsidR="00E8108E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 xml:space="preserve">MASTER PROGRAMS IN ENGLISH </w:t>
      </w:r>
      <w:r w:rsidR="00763AD8" w:rsidRPr="00E3028B">
        <w:rPr>
          <w:rFonts w:ascii="Times New Roman" w:eastAsia="Times New Roman" w:hAnsi="Times New Roman" w:cs="Times New Roman"/>
          <w:b/>
          <w:smallCaps/>
          <w:sz w:val="28"/>
          <w:szCs w:val="28"/>
          <w:lang w:eastAsia="hu-HU"/>
        </w:rPr>
        <w:t>(LL.M)</w:t>
      </w:r>
    </w:p>
    <w:p w:rsidR="00763AD8" w:rsidRPr="00091A29" w:rsidRDefault="003C6C66" w:rsidP="00763A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pict>
          <v:rect id="_x0000_i1025" style="width:480pt;height:.75pt" o:hrpct="0" o:hralign="center" o:hrstd="t" o:hrnoshade="t" o:hr="t" fillcolor="#ababab" stroked="f"/>
        </w:pict>
      </w:r>
    </w:p>
    <w:p w:rsidR="00763AD8" w:rsidRPr="00091A29" w:rsidRDefault="00C73627" w:rsidP="00091A2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 w:val="0"/>
        <w:spacing w:after="0" w:line="276" w:lineRule="auto"/>
        <w:ind w:firstLine="0"/>
        <w:jc w:val="both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b/>
          <w:color w:val="auto"/>
          <w:sz w:val="20"/>
        </w:rPr>
        <w:t>O</w:t>
      </w:r>
      <w:r w:rsidR="00763AD8" w:rsidRPr="0057264D">
        <w:rPr>
          <w:rFonts w:ascii="Times New Roman" w:eastAsia="Times New Roman" w:hAnsi="Times New Roman"/>
          <w:b/>
          <w:color w:val="auto"/>
          <w:sz w:val="20"/>
        </w:rPr>
        <w:t>ne-year degree programs</w:t>
      </w:r>
      <w:r w:rsidR="00763AD8" w:rsidRPr="00091A29">
        <w:rPr>
          <w:rFonts w:ascii="Times New Roman" w:eastAsia="Times New Roman" w:hAnsi="Times New Roman"/>
          <w:color w:val="auto"/>
          <w:sz w:val="20"/>
        </w:rPr>
        <w:t xml:space="preserve"> (60 credits)</w:t>
      </w:r>
      <w:r>
        <w:rPr>
          <w:rFonts w:ascii="Times New Roman" w:eastAsia="Times New Roman" w:hAnsi="Times New Roman"/>
          <w:color w:val="auto"/>
          <w:sz w:val="20"/>
        </w:rPr>
        <w:t>,</w:t>
      </w:r>
      <w:r w:rsidR="00763AD8" w:rsidRPr="00091A29">
        <w:rPr>
          <w:rFonts w:ascii="Times New Roman" w:eastAsia="Times New Roman" w:hAnsi="Times New Roman"/>
          <w:color w:val="auto"/>
          <w:sz w:val="20"/>
        </w:rPr>
        <w:t xml:space="preserve"> </w:t>
      </w:r>
      <w:r>
        <w:rPr>
          <w:rFonts w:ascii="Times New Roman" w:eastAsia="Times New Roman" w:hAnsi="Times New Roman"/>
          <w:color w:val="auto"/>
          <w:sz w:val="20"/>
        </w:rPr>
        <w:t>starting in each autumn, 1000 EUR/semester tutition fee</w:t>
      </w:r>
    </w:p>
    <w:p w:rsidR="00091A29" w:rsidRDefault="00763AD8" w:rsidP="0057264D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 w:val="0"/>
        <w:spacing w:after="0" w:line="276" w:lineRule="auto"/>
        <w:rPr>
          <w:rFonts w:ascii="Times New Roman" w:eastAsia="Times New Roman" w:hAnsi="Times New Roman"/>
          <w:b/>
          <w:color w:val="auto"/>
          <w:sz w:val="20"/>
        </w:rPr>
      </w:pPr>
      <w:r w:rsidRPr="00091A29">
        <w:rPr>
          <w:rFonts w:ascii="Times New Roman" w:eastAsia="Times New Roman" w:hAnsi="Times New Roman"/>
          <w:b/>
          <w:color w:val="auto"/>
          <w:sz w:val="20"/>
        </w:rPr>
        <w:t>European and International Business Law</w:t>
      </w:r>
    </w:p>
    <w:p w:rsidR="00763AD8" w:rsidRPr="0057264D" w:rsidRDefault="00763AD8" w:rsidP="0057264D">
      <w:pPr>
        <w:pStyle w:val="Listaszerbekezds"/>
        <w:numPr>
          <w:ilvl w:val="0"/>
          <w:numId w:val="3"/>
        </w:numPr>
        <w:jc w:val="both"/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</w:pPr>
      <w:r w:rsidRPr="0057264D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>European Human Rights</w:t>
      </w:r>
    </w:p>
    <w:p w:rsidR="00C73627" w:rsidRDefault="003B6EC1" w:rsidP="00896F38">
      <w:pPr>
        <w:pStyle w:val="Listaszerbekezds"/>
        <w:numPr>
          <w:ilvl w:val="0"/>
          <w:numId w:val="3"/>
        </w:numPr>
        <w:jc w:val="both"/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</w:pPr>
      <w:r w:rsidRPr="00C73627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 xml:space="preserve">International </w:t>
      </w:r>
      <w:r w:rsidR="0057264D" w:rsidRPr="00C73627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>an Europ</w:t>
      </w:r>
      <w:r w:rsidRPr="00C73627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>ean Taxation</w:t>
      </w:r>
      <w:r w:rsidR="0057264D" w:rsidRPr="00C73627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 xml:space="preserve"> for L</w:t>
      </w:r>
      <w:r w:rsidRPr="00C73627"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  <w:t>awyers</w:t>
      </w:r>
    </w:p>
    <w:p w:rsidR="003B6EC1" w:rsidRPr="00C73627" w:rsidRDefault="003C6C66" w:rsidP="00C73627">
      <w:pPr>
        <w:pStyle w:val="Listaszerbekezds"/>
        <w:jc w:val="both"/>
        <w:rPr>
          <w:rFonts w:ascii="Times New Roman" w:eastAsia="ヒラギノ角ゴ Pro W3" w:hAnsi="Times New Roman" w:cs="Times New Roman"/>
          <w:b/>
          <w:sz w:val="20"/>
          <w:szCs w:val="20"/>
          <w:lang w:val="en-US"/>
        </w:rPr>
      </w:pPr>
      <w:hyperlink r:id="rId30" w:history="1">
        <w:r w:rsidR="003B6EC1" w:rsidRPr="00C73627">
          <w:rPr>
            <w:rStyle w:val="Hiperhivatkozs"/>
            <w:rFonts w:ascii="Times New Roman" w:eastAsia="ヒラギノ角ゴ Pro W3" w:hAnsi="Times New Roman" w:cs="Times New Roman"/>
            <w:sz w:val="20"/>
            <w:szCs w:val="20"/>
            <w:lang w:val="en-US"/>
          </w:rPr>
          <w:t>https://jotoki.elte.hu/content/our-programs-in-english.cl.46?m=326</w:t>
        </w:r>
      </w:hyperlink>
    </w:p>
    <w:sectPr w:rsidR="003B6EC1" w:rsidRPr="00C73627" w:rsidSect="00E1690E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66" w:rsidRDefault="003C6C66" w:rsidP="003B6EC1">
      <w:pPr>
        <w:spacing w:after="0" w:line="240" w:lineRule="auto"/>
      </w:pPr>
      <w:r>
        <w:separator/>
      </w:r>
    </w:p>
  </w:endnote>
  <w:endnote w:type="continuationSeparator" w:id="0">
    <w:p w:rsidR="003C6C66" w:rsidRDefault="003C6C66" w:rsidP="003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66" w:rsidRDefault="003C6C66" w:rsidP="003B6EC1">
      <w:pPr>
        <w:spacing w:after="0" w:line="240" w:lineRule="auto"/>
      </w:pPr>
      <w:r>
        <w:separator/>
      </w:r>
    </w:p>
  </w:footnote>
  <w:footnote w:type="continuationSeparator" w:id="0">
    <w:p w:rsidR="003C6C66" w:rsidRDefault="003C6C66" w:rsidP="003B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868"/>
    <w:multiLevelType w:val="hybridMultilevel"/>
    <w:tmpl w:val="4F54B7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F4F81"/>
    <w:multiLevelType w:val="hybridMultilevel"/>
    <w:tmpl w:val="839C6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31D6F"/>
    <w:multiLevelType w:val="hybridMultilevel"/>
    <w:tmpl w:val="DD34CE96"/>
    <w:lvl w:ilvl="0" w:tplc="FD101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1C6"/>
    <w:multiLevelType w:val="hybridMultilevel"/>
    <w:tmpl w:val="19FE7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D8"/>
    <w:rsid w:val="00091A29"/>
    <w:rsid w:val="000947B0"/>
    <w:rsid w:val="00173A64"/>
    <w:rsid w:val="001A4F26"/>
    <w:rsid w:val="00291C00"/>
    <w:rsid w:val="00326F8B"/>
    <w:rsid w:val="00342703"/>
    <w:rsid w:val="003B6EC1"/>
    <w:rsid w:val="003C6C66"/>
    <w:rsid w:val="004D50A5"/>
    <w:rsid w:val="00540E33"/>
    <w:rsid w:val="0057264D"/>
    <w:rsid w:val="005E08D9"/>
    <w:rsid w:val="005E2C9B"/>
    <w:rsid w:val="006B272B"/>
    <w:rsid w:val="0075794D"/>
    <w:rsid w:val="00763AD8"/>
    <w:rsid w:val="00847738"/>
    <w:rsid w:val="0087408F"/>
    <w:rsid w:val="00877CB1"/>
    <w:rsid w:val="00A54422"/>
    <w:rsid w:val="00B059DE"/>
    <w:rsid w:val="00B13669"/>
    <w:rsid w:val="00B152AD"/>
    <w:rsid w:val="00B92A0B"/>
    <w:rsid w:val="00C73627"/>
    <w:rsid w:val="00CF293E"/>
    <w:rsid w:val="00E1690E"/>
    <w:rsid w:val="00E3028B"/>
    <w:rsid w:val="00E65ECE"/>
    <w:rsid w:val="00E8108E"/>
    <w:rsid w:val="00E87ACB"/>
    <w:rsid w:val="00F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2520C-56D3-4312-A0DF-B0D5246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4F4F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63AD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63AD8"/>
    <w:rPr>
      <w:color w:val="0000FF" w:themeColor="hyperlink"/>
      <w:u w:val="single"/>
    </w:rPr>
  </w:style>
  <w:style w:type="paragraph" w:customStyle="1" w:styleId="Body">
    <w:name w:val="Body"/>
    <w:rsid w:val="00763AD8"/>
    <w:pPr>
      <w:suppressAutoHyphens/>
      <w:spacing w:after="80" w:line="240" w:lineRule="auto"/>
      <w:ind w:firstLine="360"/>
      <w:outlineLvl w:val="0"/>
    </w:pPr>
    <w:rPr>
      <w:rFonts w:ascii="Hoefler Text" w:eastAsia="ヒラギノ角ゴ Pro W3" w:hAnsi="Hoefler Text" w:cs="Times New Roman"/>
      <w:color w:val="000000"/>
      <w:szCs w:val="20"/>
      <w:lang w:val="en-US" w:eastAsia="hu-HU"/>
    </w:rPr>
  </w:style>
  <w:style w:type="paragraph" w:customStyle="1" w:styleId="FreeForm">
    <w:name w:val="Free Form"/>
    <w:rsid w:val="00763AD8"/>
    <w:pPr>
      <w:spacing w:after="40" w:line="240" w:lineRule="auto"/>
      <w:outlineLvl w:val="0"/>
    </w:pPr>
    <w:rPr>
      <w:rFonts w:ascii="Hoefler Text" w:eastAsia="ヒラギノ角ゴ Pro W3" w:hAnsi="Hoefler Text" w:cs="Times New Roman"/>
      <w:color w:val="000000"/>
      <w:szCs w:val="20"/>
      <w:lang w:val="en-US" w:eastAsia="hu-HU"/>
    </w:rPr>
  </w:style>
  <w:style w:type="paragraph" w:styleId="lfej">
    <w:name w:val="header"/>
    <w:basedOn w:val="Norml"/>
    <w:link w:val="lfejChar"/>
    <w:uiPriority w:val="99"/>
    <w:unhideWhenUsed/>
    <w:rsid w:val="003B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6EC1"/>
  </w:style>
  <w:style w:type="paragraph" w:styleId="llb">
    <w:name w:val="footer"/>
    <w:basedOn w:val="Norml"/>
    <w:link w:val="llbChar"/>
    <w:uiPriority w:val="99"/>
    <w:unhideWhenUsed/>
    <w:rsid w:val="003B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6EC1"/>
  </w:style>
  <w:style w:type="paragraph" w:styleId="Listaszerbekezds">
    <w:name w:val="List Paragraph"/>
    <w:basedOn w:val="Norml"/>
    <w:uiPriority w:val="34"/>
    <w:qFormat/>
    <w:rsid w:val="0087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k.elte.hu/en/studying_here" TargetMode="External"/><Relationship Id="rId13" Type="http://schemas.openxmlformats.org/officeDocument/2006/relationships/hyperlink" Target="https://www.ajk.elte.hu/media/8f/02/bd297cbcdec97bdaa9a56c1a75c409f1e18788940182fd9322625b735aec/Comparative-Private-International-Law.docx" TargetMode="External"/><Relationship Id="rId18" Type="http://schemas.openxmlformats.org/officeDocument/2006/relationships/hyperlink" Target="https://www.ajk.elte.hu/file/Companies_in_Private_Internatio.doc" TargetMode="External"/><Relationship Id="rId26" Type="http://schemas.openxmlformats.org/officeDocument/2006/relationships/hyperlink" Target="https://www.ajk.elte.hu/media/c8/10/a0dd2556b30a2567b08292dcafe52893981511778a3aa53d0de81046887a/syllabus201718frpol_osz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jk.elte.hu/file/International_Criminal_Law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ajk.elte.hu/media/cf/ed/56f763e367042a6675976e9c023f8bb27aa0ef9c0a70329b4035fa05146d/Protection-of-Foreign-Investments--The-Law-of-Multinational-Enterprises.docx" TargetMode="External"/><Relationship Id="rId17" Type="http://schemas.openxmlformats.org/officeDocument/2006/relationships/hyperlink" Target="https://www.ajk.elte.hu/media/4b/57/0d0e753375c17a296aed87d7c7f8617b2501e0528b12e7b76c25646a16d8/PRIVATE_INTERNATIONAL_LAW_OF_THE%20EU.docx" TargetMode="External"/><Relationship Id="rId25" Type="http://schemas.openxmlformats.org/officeDocument/2006/relationships/hyperlink" Target="https://www.ajk.elte.hu/file/Political_culture_in_the_EU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jk.elte.hu/file/The_Law_of_the_Internal_Market.docx" TargetMode="External"/><Relationship Id="rId20" Type="http://schemas.openxmlformats.org/officeDocument/2006/relationships/hyperlink" Target="https://www.ajk.elte.hu/file/International_Commercial_Arbitr.docx" TargetMode="External"/><Relationship Id="rId29" Type="http://schemas.openxmlformats.org/officeDocument/2006/relationships/hyperlink" Target="https://www.ajk.elte.hu/file/political_game_theory_malik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jk.elte.hu/file/History_and_institutions_of_the.docx" TargetMode="External"/><Relationship Id="rId24" Type="http://schemas.openxmlformats.org/officeDocument/2006/relationships/hyperlink" Target="https://www.ajk.elte.hu/media/0e/75/7003be3f95f12cec98f747a61ea6e04750326f0d778773be98569b39f9d5/TSZ_PEJ_ruessmann_rauscher_varga_2017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jk.elte.hu/file/BREXIT_and_the_free_movement_of.docx" TargetMode="External"/><Relationship Id="rId23" Type="http://schemas.openxmlformats.org/officeDocument/2006/relationships/hyperlink" Target="https://www.ajk.elte.hu/media/75/6b/dc0c91a350e2abbf5ca6c611eefa38c97436a37f0618b266c6f23374fd12/Introduction-to-the-Hungarian-Substantive-Criminal-law.docx" TargetMode="External"/><Relationship Id="rId28" Type="http://schemas.openxmlformats.org/officeDocument/2006/relationships/hyperlink" Target="https://www.ajk.elte.hu/file/world_politics_malik.docx" TargetMode="External"/><Relationship Id="rId10" Type="http://schemas.openxmlformats.org/officeDocument/2006/relationships/hyperlink" Target="https://www.ajk.elte.hu/en/studying_here/courses_foreign" TargetMode="External"/><Relationship Id="rId19" Type="http://schemas.openxmlformats.org/officeDocument/2006/relationships/hyperlink" Target="https://www.ajk.elte.hu/file/Doing_Legal_Profession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tlikmolnar@ajk.elte.hu" TargetMode="External"/><Relationship Id="rId14" Type="http://schemas.openxmlformats.org/officeDocument/2006/relationships/hyperlink" Target="https://www.ajk.elte.hu/file/EU_s_area_of_freedom_security_a.docx" TargetMode="External"/><Relationship Id="rId22" Type="http://schemas.openxmlformats.org/officeDocument/2006/relationships/hyperlink" Target="https://www.ajk.elte.hu/file/EU_HR_criminallaw_course_descri.doc" TargetMode="External"/><Relationship Id="rId27" Type="http://schemas.openxmlformats.org/officeDocument/2006/relationships/hyperlink" Target="https://www.ajk.elte.hu/media/8d/7c/92784417199ac169775d0ac298d9a1db773f94b107056bb20a0c0c4564ef/syllabus201718polan_osz.doc" TargetMode="External"/><Relationship Id="rId30" Type="http://schemas.openxmlformats.org/officeDocument/2006/relationships/hyperlink" Target="https://jotoki.elte.hu/content/our-programs-in-english.cl.46?m=32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796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Dr. Udovecz Ákos</cp:lastModifiedBy>
  <cp:revision>7</cp:revision>
  <cp:lastPrinted>2018-01-09T15:34:00Z</cp:lastPrinted>
  <dcterms:created xsi:type="dcterms:W3CDTF">2018-11-13T12:55:00Z</dcterms:created>
  <dcterms:modified xsi:type="dcterms:W3CDTF">2021-01-25T11:50:00Z</dcterms:modified>
</cp:coreProperties>
</file>